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40" w:lineRule="atLeast"/>
        <w:ind w:left="0" w:right="0"/>
        <w:jc w:val="center"/>
        <w:rPr>
          <w:i w:val="0"/>
          <w:caps w:val="0"/>
          <w:color w:val="333333"/>
          <w:spacing w:val="0"/>
          <w:sz w:val="44"/>
          <w:szCs w:val="44"/>
          <w:shd w:val="clear" w:fill="FFFFFF"/>
        </w:rPr>
      </w:pPr>
      <w:r>
        <w:rPr>
          <w:rFonts w:hint="eastAsia"/>
          <w:i w:val="0"/>
          <w:caps w:val="0"/>
          <w:color w:val="333333"/>
          <w:spacing w:val="0"/>
          <w:sz w:val="44"/>
          <w:szCs w:val="44"/>
          <w:shd w:val="clear" w:fill="FFFFFF"/>
          <w:lang w:eastAsia="zh-CN"/>
        </w:rPr>
        <w:t>国融医养</w:t>
      </w:r>
      <w:r>
        <w:rPr>
          <w:i w:val="0"/>
          <w:caps w:val="0"/>
          <w:color w:val="333333"/>
          <w:spacing w:val="0"/>
          <w:sz w:val="44"/>
          <w:szCs w:val="44"/>
          <w:shd w:val="clear" w:fill="FFFFFF"/>
        </w:rPr>
        <w:t>开放平台家庭清洁类目资质标准</w:t>
      </w:r>
    </w:p>
    <w:p/>
    <w:tbl>
      <w:tblPr>
        <w:tblStyle w:val="4"/>
        <w:tblW w:w="15758" w:type="dxa"/>
        <w:tblInd w:w="15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232"/>
        <w:gridCol w:w="1861"/>
        <w:gridCol w:w="3570"/>
        <w:gridCol w:w="4785"/>
        <w:gridCol w:w="626"/>
        <w:gridCol w:w="3684"/>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81" w:hRule="atLeast"/>
        </w:trPr>
        <w:tc>
          <w:tcPr>
            <w:tcW w:w="5000" w:type="pct"/>
            <w:gridSpan w:val="6"/>
            <w:tcBorders>
              <w:top w:val="single" w:color="auto" w:sz="8" w:space="0"/>
              <w:left w:val="single" w:color="auto" w:sz="8" w:space="0"/>
              <w:bottom w:val="single" w:color="auto" w:sz="8" w:space="0"/>
              <w:right w:val="single" w:color="000000" w:sz="8" w:space="0"/>
            </w:tcBorders>
            <w:shd w:val="clear" w:color="auto" w:fill="FFFFFF"/>
            <w:tcMar>
              <w:left w:w="108" w:type="dxa"/>
              <w:right w:w="108" w:type="dxa"/>
            </w:tcMar>
            <w:vAlign w:val="center"/>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eastAsia" w:ascii="宋体" w:hAnsi="宋体" w:eastAsia="宋体" w:cs="宋体"/>
                <w:b/>
                <w:i w:val="0"/>
                <w:caps w:val="0"/>
                <w:color w:val="333333"/>
                <w:spacing w:val="0"/>
                <w:kern w:val="0"/>
                <w:sz w:val="24"/>
                <w:szCs w:val="24"/>
                <w:shd w:val="clear" w:fill="FFFFFF"/>
                <w:lang w:val="en-US" w:eastAsia="zh-CN" w:bidi="ar"/>
              </w:rPr>
              <w:t>招商说明：</w:t>
            </w:r>
          </w:p>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暂不接受个体工商户性质企业入驻，非中国大陆企业入驻请选择入驻</w:t>
            </w:r>
            <w:r>
              <w:rPr>
                <w:rFonts w:hint="eastAsia" w:ascii="宋体" w:hAnsi="宋体" w:eastAsia="宋体" w:cs="宋体"/>
                <w:b/>
                <w:i w:val="0"/>
                <w:caps w:val="0"/>
                <w:color w:val="333333"/>
                <w:spacing w:val="0"/>
                <w:kern w:val="0"/>
                <w:sz w:val="24"/>
                <w:szCs w:val="24"/>
                <w:shd w:val="clear" w:fill="FFFFFF"/>
                <w:lang w:val="en-US" w:eastAsia="zh-CN" w:bidi="ar"/>
              </w:rPr>
              <w:t>国融医养</w:t>
            </w:r>
            <w:r>
              <w:rPr>
                <w:rFonts w:hint="default" w:ascii="宋体" w:hAnsi="宋体" w:eastAsia="宋体" w:cs="宋体"/>
                <w:b/>
                <w:i w:val="0"/>
                <w:caps w:val="0"/>
                <w:color w:val="333333"/>
                <w:spacing w:val="0"/>
                <w:kern w:val="0"/>
                <w:sz w:val="24"/>
                <w:szCs w:val="24"/>
                <w:shd w:val="clear" w:fill="FFFFFF"/>
                <w:lang w:val="en-US" w:eastAsia="zh-CN" w:bidi="ar"/>
              </w:rPr>
              <w:t>国际。</w:t>
            </w:r>
          </w:p>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 </w:t>
            </w:r>
          </w:p>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资质材料说明：</w:t>
            </w:r>
            <w:r>
              <w:rPr>
                <w:rFonts w:hint="default" w:ascii="宋体" w:hAnsi="宋体" w:eastAsia="宋体" w:cs="宋体"/>
                <w:b/>
                <w:i w:val="0"/>
                <w:caps w:val="0"/>
                <w:color w:val="333333"/>
                <w:spacing w:val="0"/>
                <w:kern w:val="0"/>
                <w:sz w:val="24"/>
                <w:szCs w:val="24"/>
                <w:shd w:val="clear" w:fill="FFFFFF"/>
                <w:lang w:val="en-US" w:eastAsia="zh-CN" w:bidi="ar"/>
              </w:rPr>
              <w:br w:type="textWrapping"/>
            </w:r>
            <w:r>
              <w:rPr>
                <w:rFonts w:hint="default" w:ascii="宋体" w:hAnsi="宋体" w:eastAsia="宋体" w:cs="宋体"/>
                <w:b/>
                <w:i w:val="0"/>
                <w:caps w:val="0"/>
                <w:color w:val="333333"/>
                <w:spacing w:val="0"/>
                <w:kern w:val="0"/>
                <w:sz w:val="24"/>
                <w:szCs w:val="24"/>
                <w:shd w:val="clear" w:fill="FFFFFF"/>
                <w:lang w:val="en-US" w:eastAsia="zh-CN" w:bidi="ar"/>
              </w:rPr>
              <w:t>1、商标注册证，如商标处于“注册申请受理”状态（即“TM”商标），应当不侵犯其它商标专用权。</w:t>
            </w:r>
            <w:r>
              <w:rPr>
                <w:rFonts w:hint="default" w:ascii="宋体" w:hAnsi="宋体" w:eastAsia="宋体" w:cs="宋体"/>
                <w:b/>
                <w:i w:val="0"/>
                <w:caps w:val="0"/>
                <w:color w:val="333333"/>
                <w:spacing w:val="0"/>
                <w:kern w:val="0"/>
                <w:sz w:val="24"/>
                <w:szCs w:val="24"/>
                <w:shd w:val="clear" w:fill="FFFFFF"/>
                <w:lang w:val="en-US" w:eastAsia="zh-CN" w:bidi="ar"/>
              </w:rPr>
              <w:br w:type="textWrapping"/>
            </w:r>
            <w:r>
              <w:rPr>
                <w:rFonts w:hint="default" w:ascii="宋体" w:hAnsi="宋体" w:eastAsia="宋体" w:cs="宋体"/>
                <w:b/>
                <w:i w:val="0"/>
                <w:caps w:val="0"/>
                <w:color w:val="333333"/>
                <w:spacing w:val="0"/>
                <w:kern w:val="0"/>
                <w:sz w:val="24"/>
                <w:szCs w:val="24"/>
                <w:shd w:val="clear" w:fill="FFFFFF"/>
                <w:lang w:val="en-US" w:eastAsia="zh-CN" w:bidi="ar"/>
              </w:rPr>
              <w:t>2、商标注册证，核定使用商品/服务项目必须包含供应商所申请产品在商标网中二级群组的相关品类。</w:t>
            </w:r>
            <w:r>
              <w:rPr>
                <w:rFonts w:hint="default" w:ascii="宋体" w:hAnsi="宋体" w:eastAsia="宋体" w:cs="宋体"/>
                <w:b/>
                <w:i w:val="0"/>
                <w:caps w:val="0"/>
                <w:color w:val="333333"/>
                <w:spacing w:val="0"/>
                <w:kern w:val="0"/>
                <w:sz w:val="24"/>
                <w:szCs w:val="24"/>
                <w:shd w:val="clear" w:fill="FFFFFF"/>
                <w:lang w:val="en-US" w:eastAsia="zh-CN" w:bidi="ar"/>
              </w:rPr>
              <w:br w:type="textWrapping"/>
            </w:r>
            <w:r>
              <w:rPr>
                <w:rFonts w:hint="default" w:ascii="宋体" w:hAnsi="宋体" w:eastAsia="宋体" w:cs="宋体"/>
                <w:b/>
                <w:i w:val="0"/>
                <w:caps w:val="0"/>
                <w:color w:val="333333"/>
                <w:spacing w:val="0"/>
                <w:kern w:val="0"/>
                <w:sz w:val="24"/>
                <w:szCs w:val="24"/>
                <w:shd w:val="clear" w:fill="FFFFFF"/>
                <w:lang w:val="en-US" w:eastAsia="zh-CN" w:bidi="ar"/>
              </w:rPr>
              <w:t>3、店铺授权，若商标权利人为自然人，则需同时提供身份证复印件加签字。</w:t>
            </w:r>
            <w:r>
              <w:rPr>
                <w:rFonts w:hint="default" w:ascii="宋体" w:hAnsi="宋体" w:eastAsia="宋体" w:cs="宋体"/>
                <w:b/>
                <w:i w:val="0"/>
                <w:caps w:val="0"/>
                <w:color w:val="333333"/>
                <w:spacing w:val="0"/>
                <w:kern w:val="0"/>
                <w:sz w:val="24"/>
                <w:szCs w:val="24"/>
                <w:shd w:val="clear" w:fill="FFFFFF"/>
                <w:lang w:val="en-US" w:eastAsia="zh-CN" w:bidi="ar"/>
              </w:rPr>
              <w:br w:type="textWrapping"/>
            </w:r>
            <w:r>
              <w:rPr>
                <w:rFonts w:hint="default" w:ascii="宋体" w:hAnsi="宋体" w:eastAsia="宋体" w:cs="宋体"/>
                <w:b/>
                <w:i w:val="0"/>
                <w:caps w:val="0"/>
                <w:color w:val="333333"/>
                <w:spacing w:val="0"/>
                <w:kern w:val="0"/>
                <w:sz w:val="24"/>
                <w:szCs w:val="24"/>
                <w:shd w:val="clear" w:fill="FFFFFF"/>
                <w:lang w:val="en-US" w:eastAsia="zh-CN" w:bidi="ar"/>
              </w:rPr>
              <w:t>4、委托加工协议（国产），若品牌权利人为生产方，无需提供；若商标注册人非生产方需提供，提供品牌权利人到生产商的完整授权，若品牌权利人为自然人，可由其法人公司与生产单位进行委托加工协议。</w:t>
            </w:r>
            <w:r>
              <w:rPr>
                <w:rFonts w:hint="default" w:ascii="宋体" w:hAnsi="宋体" w:eastAsia="宋体" w:cs="宋体"/>
                <w:b/>
                <w:i w:val="0"/>
                <w:caps w:val="0"/>
                <w:color w:val="333333"/>
                <w:spacing w:val="0"/>
                <w:kern w:val="0"/>
                <w:sz w:val="24"/>
                <w:szCs w:val="24"/>
                <w:shd w:val="clear" w:fill="FFFFFF"/>
                <w:lang w:val="en-US" w:eastAsia="zh-CN" w:bidi="ar"/>
              </w:rPr>
              <w:br w:type="textWrapping"/>
            </w:r>
            <w:r>
              <w:rPr>
                <w:rFonts w:hint="default" w:ascii="宋体" w:hAnsi="宋体" w:eastAsia="宋体" w:cs="宋体"/>
                <w:b/>
                <w:i w:val="0"/>
                <w:caps w:val="0"/>
                <w:color w:val="333333"/>
                <w:spacing w:val="0"/>
                <w:kern w:val="0"/>
                <w:sz w:val="24"/>
                <w:szCs w:val="24"/>
                <w:shd w:val="clear" w:fill="FFFFFF"/>
                <w:lang w:val="en-US" w:eastAsia="zh-CN" w:bidi="ar"/>
              </w:rPr>
              <w:t>5、3C认证范围：查询网址：</w:t>
            </w:r>
            <w:r>
              <w:rPr>
                <w:rFonts w:hint="default" w:ascii="宋体" w:hAnsi="宋体" w:eastAsia="宋体" w:cs="宋体"/>
                <w:b/>
                <w:i w:val="0"/>
                <w:caps w:val="0"/>
                <w:color w:val="333333"/>
                <w:spacing w:val="0"/>
                <w:kern w:val="0"/>
                <w:sz w:val="24"/>
                <w:szCs w:val="24"/>
                <w:shd w:val="clear" w:fill="FFFFFF"/>
                <w:lang w:val="en-US" w:eastAsia="zh-CN" w:bidi="ar"/>
              </w:rPr>
              <w:fldChar w:fldCharType="begin"/>
            </w:r>
            <w:r>
              <w:rPr>
                <w:rFonts w:hint="default" w:ascii="宋体" w:hAnsi="宋体" w:eastAsia="宋体" w:cs="宋体"/>
                <w:b/>
                <w:i w:val="0"/>
                <w:caps w:val="0"/>
                <w:color w:val="333333"/>
                <w:spacing w:val="0"/>
                <w:kern w:val="0"/>
                <w:sz w:val="24"/>
                <w:szCs w:val="24"/>
                <w:shd w:val="clear" w:fill="FFFFFF"/>
                <w:lang w:val="en-US" w:eastAsia="zh-CN" w:bidi="ar"/>
              </w:rPr>
              <w:instrText xml:space="preserve"> HYPERLINK "http://gkml.samr.gov.cn/nsjg/rzjgs/202004/t20200428_314776.html" </w:instrText>
            </w:r>
            <w:r>
              <w:rPr>
                <w:rFonts w:hint="default" w:ascii="宋体" w:hAnsi="宋体" w:eastAsia="宋体" w:cs="宋体"/>
                <w:b/>
                <w:i w:val="0"/>
                <w:caps w:val="0"/>
                <w:color w:val="333333"/>
                <w:spacing w:val="0"/>
                <w:kern w:val="0"/>
                <w:sz w:val="24"/>
                <w:szCs w:val="24"/>
                <w:shd w:val="clear" w:fill="FFFFFF"/>
                <w:lang w:val="en-US" w:eastAsia="zh-CN" w:bidi="ar"/>
              </w:rPr>
              <w:fldChar w:fldCharType="separate"/>
            </w:r>
            <w:r>
              <w:rPr>
                <w:rFonts w:hint="default" w:ascii="宋体" w:hAnsi="宋体" w:eastAsia="宋体" w:cs="宋体"/>
                <w:b/>
                <w:i w:val="0"/>
                <w:caps w:val="0"/>
                <w:color w:val="333333"/>
                <w:spacing w:val="0"/>
                <w:kern w:val="0"/>
                <w:sz w:val="24"/>
                <w:szCs w:val="24"/>
                <w:shd w:val="clear" w:fill="FFFFFF"/>
                <w:lang w:val="en-US" w:eastAsia="zh-CN" w:bidi="ar"/>
              </w:rPr>
              <w:t>http://gkml.samr.gov.cn/nsjg/rzjgs/202004/t20200428_314776.html</w:t>
            </w:r>
            <w:r>
              <w:rPr>
                <w:rFonts w:hint="default" w:ascii="宋体" w:hAnsi="宋体" w:eastAsia="宋体" w:cs="宋体"/>
                <w:b/>
                <w:i w:val="0"/>
                <w:caps w:val="0"/>
                <w:color w:val="333333"/>
                <w:spacing w:val="0"/>
                <w:kern w:val="0"/>
                <w:sz w:val="24"/>
                <w:szCs w:val="24"/>
                <w:shd w:val="clear" w:fill="FFFFFF"/>
                <w:lang w:val="en-US" w:eastAsia="zh-CN" w:bidi="ar"/>
              </w:rPr>
              <w:fldChar w:fldCharType="end"/>
            </w:r>
            <w:r>
              <w:rPr>
                <w:rFonts w:hint="default" w:ascii="宋体" w:hAnsi="宋体" w:eastAsia="宋体" w:cs="宋体"/>
                <w:b/>
                <w:i w:val="0"/>
                <w:caps w:val="0"/>
                <w:color w:val="333333"/>
                <w:spacing w:val="0"/>
                <w:kern w:val="0"/>
                <w:sz w:val="24"/>
                <w:szCs w:val="24"/>
                <w:shd w:val="clear" w:fill="FFFFFF"/>
                <w:lang w:val="en-US" w:eastAsia="zh-CN" w:bidi="ar"/>
              </w:rPr>
              <w:t> 。</w:t>
            </w:r>
            <w:r>
              <w:rPr>
                <w:rFonts w:hint="default" w:ascii="宋体" w:hAnsi="宋体" w:eastAsia="宋体" w:cs="宋体"/>
                <w:b/>
                <w:i w:val="0"/>
                <w:caps w:val="0"/>
                <w:color w:val="333333"/>
                <w:spacing w:val="0"/>
                <w:kern w:val="0"/>
                <w:sz w:val="24"/>
                <w:szCs w:val="24"/>
                <w:shd w:val="clear" w:fill="FFFFFF"/>
                <w:lang w:val="en-US" w:eastAsia="zh-CN" w:bidi="ar"/>
              </w:rPr>
              <w:br w:type="textWrapping"/>
            </w:r>
            <w:r>
              <w:rPr>
                <w:rFonts w:hint="default" w:ascii="宋体" w:hAnsi="宋体" w:eastAsia="宋体" w:cs="宋体"/>
                <w:b/>
                <w:i w:val="0"/>
                <w:caps w:val="0"/>
                <w:color w:val="333333"/>
                <w:spacing w:val="0"/>
                <w:kern w:val="0"/>
                <w:sz w:val="24"/>
                <w:szCs w:val="24"/>
                <w:shd w:val="clear" w:fill="FFFFFF"/>
                <w:lang w:val="en-US" w:eastAsia="zh-CN" w:bidi="ar"/>
              </w:rPr>
              <w:t>6、所有资质均需要提供扫描原件或复印件加盖入驻公司红章，法人身份证复印件加签字。</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7" w:hRule="atLeast"/>
        </w:trPr>
        <w:tc>
          <w:tcPr>
            <w:tcW w:w="5000" w:type="pct"/>
            <w:gridSpan w:val="6"/>
            <w:tcBorders>
              <w:top w:val="nil"/>
              <w:left w:val="single" w:color="auto" w:sz="8" w:space="0"/>
              <w:bottom w:val="single" w:color="auto" w:sz="8" w:space="0"/>
              <w:right w:val="single" w:color="000000" w:sz="8" w:space="0"/>
            </w:tcBorders>
            <w:shd w:val="clear" w:color="auto" w:fill="C00000"/>
            <w:noWrap/>
            <w:tcMar>
              <w:left w:w="108" w:type="dxa"/>
              <w:right w:w="108" w:type="dxa"/>
            </w:tcMar>
            <w:vAlign w:val="bottom"/>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店铺授权标准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12" w:hRule="atLeast"/>
        </w:trPr>
        <w:tc>
          <w:tcPr>
            <w:tcW w:w="981" w:type="pct"/>
            <w:gridSpan w:val="2"/>
            <w:tcBorders>
              <w:top w:val="nil"/>
              <w:left w:val="single" w:color="auto" w:sz="8" w:space="0"/>
              <w:bottom w:val="single" w:color="auto" w:sz="8" w:space="0"/>
              <w:right w:val="single" w:color="auto" w:sz="8" w:space="0"/>
            </w:tcBorders>
            <w:shd w:val="clear" w:color="auto" w:fill="C00000"/>
            <w:tcMar>
              <w:left w:w="108" w:type="dxa"/>
              <w:right w:w="108" w:type="dxa"/>
            </w:tcMar>
            <w:vAlign w:val="center"/>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店铺类型</w:t>
            </w:r>
          </w:p>
        </w:tc>
        <w:tc>
          <w:tcPr>
            <w:tcW w:w="1132" w:type="pct"/>
            <w:tcBorders>
              <w:top w:val="nil"/>
              <w:left w:val="nil"/>
              <w:bottom w:val="single" w:color="auto" w:sz="8" w:space="0"/>
              <w:right w:val="single" w:color="auto" w:sz="8" w:space="0"/>
            </w:tcBorders>
            <w:shd w:val="clear" w:color="auto" w:fill="C00000"/>
            <w:tcMar>
              <w:left w:w="108" w:type="dxa"/>
              <w:right w:w="108" w:type="dxa"/>
            </w:tcMar>
            <w:vAlign w:val="center"/>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旗舰店</w:t>
            </w:r>
          </w:p>
        </w:tc>
        <w:tc>
          <w:tcPr>
            <w:tcW w:w="1518" w:type="pct"/>
            <w:tcBorders>
              <w:top w:val="nil"/>
              <w:left w:val="nil"/>
              <w:bottom w:val="single" w:color="auto" w:sz="8" w:space="0"/>
              <w:right w:val="single" w:color="auto" w:sz="8" w:space="0"/>
            </w:tcBorders>
            <w:shd w:val="clear" w:color="auto" w:fill="C00000"/>
            <w:tcMar>
              <w:left w:w="108" w:type="dxa"/>
              <w:right w:w="108" w:type="dxa"/>
            </w:tcMar>
            <w:vAlign w:val="center"/>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专卖店</w:t>
            </w:r>
          </w:p>
        </w:tc>
        <w:tc>
          <w:tcPr>
            <w:tcW w:w="1367" w:type="pct"/>
            <w:gridSpan w:val="2"/>
            <w:tcBorders>
              <w:top w:val="nil"/>
              <w:left w:val="nil"/>
              <w:bottom w:val="single" w:color="auto" w:sz="8" w:space="0"/>
              <w:right w:val="single" w:color="000000" w:sz="8" w:space="0"/>
            </w:tcBorders>
            <w:shd w:val="clear" w:color="auto" w:fill="C00000"/>
            <w:tcMar>
              <w:left w:w="108" w:type="dxa"/>
              <w:right w:w="108" w:type="dxa"/>
            </w:tcMar>
            <w:vAlign w:val="center"/>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专营店</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178" w:hRule="atLeast"/>
        </w:trPr>
        <w:tc>
          <w:tcPr>
            <w:tcW w:w="981" w:type="pct"/>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店铺授权</w:t>
            </w:r>
          </w:p>
        </w:tc>
        <w:tc>
          <w:tcPr>
            <w:tcW w:w="1132" w:type="pct"/>
            <w:tcBorders>
              <w:top w:val="nil"/>
              <w:left w:val="nil"/>
              <w:bottom w:val="single" w:color="auto" w:sz="8" w:space="0"/>
              <w:right w:val="single" w:color="auto" w:sz="8" w:space="0"/>
            </w:tcBorders>
            <w:shd w:val="clear" w:color="auto" w:fill="FFFFFF"/>
            <w:tcMar>
              <w:left w:w="108" w:type="dxa"/>
              <w:right w:w="108" w:type="dxa"/>
            </w:tcMar>
            <w:vAlign w:val="top"/>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1、若品牌权利人授权给入驻商开设旗舰店，需提供品牌权利人给入驻商的一级旗舰店的独占性授权。授权文件的详细内容，请见《</w:t>
            </w:r>
            <w:r>
              <w:rPr>
                <w:rFonts w:hint="default" w:ascii="宋体" w:hAnsi="宋体" w:eastAsia="宋体" w:cs="宋体"/>
                <w:b/>
                <w:i w:val="0"/>
                <w:caps w:val="0"/>
                <w:color w:val="333333"/>
                <w:spacing w:val="0"/>
                <w:kern w:val="0"/>
                <w:sz w:val="24"/>
                <w:szCs w:val="24"/>
                <w:shd w:val="clear" w:fill="FFFFFF"/>
                <w:lang w:val="en-US" w:eastAsia="zh-CN" w:bidi="ar"/>
              </w:rPr>
              <w:fldChar w:fldCharType="begin"/>
            </w:r>
            <w:r>
              <w:rPr>
                <w:rFonts w:hint="default" w:ascii="宋体" w:hAnsi="宋体" w:eastAsia="宋体" w:cs="宋体"/>
                <w:b/>
                <w:i w:val="0"/>
                <w:caps w:val="0"/>
                <w:color w:val="333333"/>
                <w:spacing w:val="0"/>
                <w:kern w:val="0"/>
                <w:sz w:val="24"/>
                <w:szCs w:val="24"/>
                <w:shd w:val="clear" w:fill="FFFFFF"/>
                <w:lang w:val="en-US" w:eastAsia="zh-CN" w:bidi="ar"/>
              </w:rPr>
              <w:instrText xml:space="preserve"> HYPERLINK "http://helpcenter.jd.com/vender/issue/926-4279.html" </w:instrText>
            </w:r>
            <w:r>
              <w:rPr>
                <w:rFonts w:hint="default" w:ascii="宋体" w:hAnsi="宋体" w:eastAsia="宋体" w:cs="宋体"/>
                <w:b/>
                <w:i w:val="0"/>
                <w:caps w:val="0"/>
                <w:color w:val="333333"/>
                <w:spacing w:val="0"/>
                <w:kern w:val="0"/>
                <w:sz w:val="24"/>
                <w:szCs w:val="24"/>
                <w:shd w:val="clear" w:fill="FFFFFF"/>
                <w:lang w:val="en-US" w:eastAsia="zh-CN" w:bidi="ar"/>
              </w:rPr>
              <w:fldChar w:fldCharType="separate"/>
            </w:r>
            <w:r>
              <w:rPr>
                <w:rFonts w:hint="default" w:ascii="宋体" w:hAnsi="宋体" w:eastAsia="宋体" w:cs="宋体"/>
                <w:b/>
                <w:i w:val="0"/>
                <w:caps w:val="0"/>
                <w:color w:val="333333"/>
                <w:spacing w:val="0"/>
                <w:kern w:val="0"/>
                <w:sz w:val="24"/>
                <w:szCs w:val="24"/>
                <w:shd w:val="clear" w:fill="FFFFFF"/>
                <w:lang w:val="en-US" w:eastAsia="zh-CN" w:bidi="ar"/>
              </w:rPr>
              <w:t>旗舰店授权书</w:t>
            </w:r>
            <w:r>
              <w:rPr>
                <w:rFonts w:hint="default" w:ascii="宋体" w:hAnsi="宋体" w:eastAsia="宋体" w:cs="宋体"/>
                <w:b/>
                <w:i w:val="0"/>
                <w:caps w:val="0"/>
                <w:color w:val="333333"/>
                <w:spacing w:val="0"/>
                <w:kern w:val="0"/>
                <w:sz w:val="24"/>
                <w:szCs w:val="24"/>
                <w:shd w:val="clear" w:fill="FFFFFF"/>
                <w:lang w:val="en-US" w:eastAsia="zh-CN" w:bidi="ar"/>
              </w:rPr>
              <w:fldChar w:fldCharType="end"/>
            </w:r>
            <w:r>
              <w:rPr>
                <w:rFonts w:hint="default" w:ascii="宋体" w:hAnsi="宋体" w:eastAsia="宋体" w:cs="宋体"/>
                <w:b/>
                <w:i w:val="0"/>
                <w:caps w:val="0"/>
                <w:color w:val="333333"/>
                <w:spacing w:val="0"/>
                <w:kern w:val="0"/>
                <w:sz w:val="24"/>
                <w:szCs w:val="24"/>
                <w:shd w:val="clear" w:fill="FFFFFF"/>
                <w:lang w:val="en-US" w:eastAsia="zh-CN" w:bidi="ar"/>
              </w:rPr>
              <w:t>》。</w:t>
            </w:r>
            <w:r>
              <w:rPr>
                <w:rFonts w:hint="default" w:ascii="宋体" w:hAnsi="宋体" w:eastAsia="宋体" w:cs="宋体"/>
                <w:b/>
                <w:i w:val="0"/>
                <w:caps w:val="0"/>
                <w:color w:val="333333"/>
                <w:spacing w:val="0"/>
                <w:kern w:val="0"/>
                <w:sz w:val="24"/>
                <w:szCs w:val="24"/>
                <w:shd w:val="clear" w:fill="FFFFFF"/>
                <w:lang w:val="en-US" w:eastAsia="zh-CN" w:bidi="ar"/>
              </w:rPr>
              <w:br w:type="textWrapping"/>
            </w:r>
            <w:r>
              <w:rPr>
                <w:rFonts w:hint="default" w:ascii="宋体" w:hAnsi="宋体" w:eastAsia="宋体" w:cs="宋体"/>
                <w:b/>
                <w:i w:val="0"/>
                <w:caps w:val="0"/>
                <w:color w:val="333333"/>
                <w:spacing w:val="0"/>
                <w:kern w:val="0"/>
                <w:sz w:val="24"/>
                <w:szCs w:val="24"/>
                <w:shd w:val="clear" w:fill="FFFFFF"/>
                <w:lang w:val="en-US" w:eastAsia="zh-CN" w:bidi="ar"/>
              </w:rPr>
              <w:t>2、若卖场型品牌商标权人开设的旗舰店，需提供服务类商标注册证或商标注册申请受理通知书，若售卖的产品不是自有品牌还需提供商持方对入驻商的排他授权书。</w:t>
            </w:r>
            <w:r>
              <w:rPr>
                <w:rFonts w:hint="default" w:ascii="宋体" w:hAnsi="宋体" w:eastAsia="宋体" w:cs="宋体"/>
                <w:b/>
                <w:i w:val="0"/>
                <w:caps w:val="0"/>
                <w:color w:val="333333"/>
                <w:spacing w:val="0"/>
                <w:kern w:val="0"/>
                <w:sz w:val="24"/>
                <w:szCs w:val="24"/>
                <w:shd w:val="clear" w:fill="FFFFFF"/>
                <w:lang w:val="en-US" w:eastAsia="zh-CN" w:bidi="ar"/>
              </w:rPr>
              <w:br w:type="textWrapping"/>
            </w:r>
            <w:r>
              <w:rPr>
                <w:rFonts w:hint="default" w:ascii="宋体" w:hAnsi="宋体" w:eastAsia="宋体" w:cs="宋体"/>
                <w:b/>
                <w:i w:val="0"/>
                <w:caps w:val="0"/>
                <w:color w:val="333333"/>
                <w:spacing w:val="0"/>
                <w:kern w:val="0"/>
                <w:sz w:val="24"/>
                <w:szCs w:val="24"/>
                <w:shd w:val="clear" w:fill="FFFFFF"/>
                <w:lang w:val="en-US" w:eastAsia="zh-CN" w:bidi="ar"/>
              </w:rPr>
              <w:t>3、若经营出售多个自有品牌的旗舰店，需提供品牌属于同一实际控制人的证明材料。</w:t>
            </w:r>
          </w:p>
        </w:tc>
        <w:tc>
          <w:tcPr>
            <w:tcW w:w="1518" w:type="pct"/>
            <w:tcBorders>
              <w:top w:val="nil"/>
              <w:left w:val="nil"/>
              <w:bottom w:val="single" w:color="auto" w:sz="8" w:space="0"/>
              <w:right w:val="single" w:color="auto" w:sz="8" w:space="0"/>
            </w:tcBorders>
            <w:shd w:val="clear" w:color="auto" w:fill="FFFFFF"/>
            <w:tcMar>
              <w:left w:w="108" w:type="dxa"/>
              <w:right w:w="108" w:type="dxa"/>
            </w:tcMar>
            <w:vAlign w:val="top"/>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1、由商标权利人到入驻商家销售其品牌商品依次授权（授权链必须完整有效，不得有地域限制）。</w:t>
            </w:r>
            <w:r>
              <w:rPr>
                <w:rFonts w:hint="default" w:ascii="宋体" w:hAnsi="宋体" w:eastAsia="宋体" w:cs="宋体"/>
                <w:b/>
                <w:i w:val="0"/>
                <w:caps w:val="0"/>
                <w:color w:val="333333"/>
                <w:spacing w:val="0"/>
                <w:kern w:val="0"/>
                <w:sz w:val="24"/>
                <w:szCs w:val="24"/>
                <w:shd w:val="clear" w:fill="FFFFFF"/>
                <w:lang w:val="en-US" w:eastAsia="zh-CN" w:bidi="ar"/>
              </w:rPr>
              <w:br w:type="textWrapping"/>
            </w:r>
            <w:r>
              <w:rPr>
                <w:rFonts w:hint="default" w:ascii="宋体" w:hAnsi="宋体" w:eastAsia="宋体" w:cs="宋体"/>
                <w:b/>
                <w:i w:val="0"/>
                <w:caps w:val="0"/>
                <w:color w:val="333333"/>
                <w:spacing w:val="0"/>
                <w:kern w:val="0"/>
                <w:sz w:val="24"/>
                <w:szCs w:val="24"/>
                <w:shd w:val="clear" w:fill="FFFFFF"/>
                <w:lang w:val="en-US" w:eastAsia="zh-CN" w:bidi="ar"/>
              </w:rPr>
              <w:t>2、若经营出售多个品牌的专卖店，申请的多个品牌都应属于同一商标权利人。</w:t>
            </w:r>
          </w:p>
        </w:tc>
        <w:tc>
          <w:tcPr>
            <w:tcW w:w="1367" w:type="pct"/>
            <w:gridSpan w:val="2"/>
            <w:tcBorders>
              <w:top w:val="nil"/>
              <w:left w:val="nil"/>
              <w:bottom w:val="single" w:color="auto" w:sz="8" w:space="0"/>
              <w:right w:val="single" w:color="000000" w:sz="8" w:space="0"/>
            </w:tcBorders>
            <w:shd w:val="clear" w:color="auto" w:fill="FFFFFF"/>
            <w:tcMar>
              <w:left w:w="108" w:type="dxa"/>
              <w:right w:w="108" w:type="dxa"/>
            </w:tcMar>
            <w:vAlign w:val="top"/>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1、由商标权利人到入驻商家销售其品牌商品的依次授权（授权链必须完整有效，不得有地域限制）。</w:t>
            </w:r>
            <w:r>
              <w:rPr>
                <w:rFonts w:hint="default" w:ascii="宋体" w:hAnsi="宋体" w:eastAsia="宋体" w:cs="宋体"/>
                <w:b/>
                <w:i w:val="0"/>
                <w:caps w:val="0"/>
                <w:color w:val="333333"/>
                <w:spacing w:val="0"/>
                <w:kern w:val="0"/>
                <w:sz w:val="24"/>
                <w:szCs w:val="24"/>
                <w:shd w:val="clear" w:fill="FFFFFF"/>
                <w:lang w:val="en-US" w:eastAsia="zh-CN" w:bidi="ar"/>
              </w:rPr>
              <w:br w:type="textWrapping"/>
            </w:r>
            <w:r>
              <w:rPr>
                <w:rFonts w:hint="default" w:ascii="宋体" w:hAnsi="宋体" w:eastAsia="宋体" w:cs="宋体"/>
                <w:b/>
                <w:i w:val="0"/>
                <w:caps w:val="0"/>
                <w:color w:val="333333"/>
                <w:spacing w:val="0"/>
                <w:kern w:val="0"/>
                <w:sz w:val="24"/>
                <w:szCs w:val="24"/>
                <w:shd w:val="clear" w:fill="FFFFFF"/>
                <w:lang w:val="en-US" w:eastAsia="zh-CN" w:bidi="ar"/>
              </w:rPr>
              <w:t>2、专营店命名不得带有商品品牌名称。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12" w:hRule="atLeast"/>
        </w:trPr>
        <w:tc>
          <w:tcPr>
            <w:tcW w:w="5000" w:type="pct"/>
            <w:gridSpan w:val="6"/>
            <w:tcBorders>
              <w:top w:val="nil"/>
              <w:left w:val="single" w:color="auto" w:sz="8" w:space="0"/>
              <w:bottom w:val="single" w:color="auto" w:sz="8" w:space="0"/>
              <w:right w:val="single" w:color="000000" w:sz="8" w:space="0"/>
            </w:tcBorders>
            <w:shd w:val="clear" w:color="auto" w:fill="C00000"/>
            <w:noWrap/>
            <w:tcMar>
              <w:left w:w="108" w:type="dxa"/>
              <w:right w:w="108" w:type="dxa"/>
            </w:tcMar>
            <w:vAlign w:val="bottom"/>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公司/品牌/行业资质标准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12" w:hRule="atLeast"/>
        </w:trPr>
        <w:tc>
          <w:tcPr>
            <w:tcW w:w="390" w:type="pct"/>
            <w:tcBorders>
              <w:top w:val="nil"/>
              <w:left w:val="single" w:color="auto" w:sz="8" w:space="0"/>
              <w:bottom w:val="nil"/>
              <w:right w:val="single" w:color="auto" w:sz="8" w:space="0"/>
            </w:tcBorders>
            <w:shd w:val="clear" w:color="auto" w:fill="C00000"/>
            <w:tcMar>
              <w:left w:w="108" w:type="dxa"/>
              <w:right w:w="108" w:type="dxa"/>
            </w:tcMar>
            <w:vAlign w:val="center"/>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一级类目</w:t>
            </w:r>
          </w:p>
        </w:tc>
        <w:tc>
          <w:tcPr>
            <w:tcW w:w="590" w:type="pct"/>
            <w:tcBorders>
              <w:top w:val="nil"/>
              <w:left w:val="nil"/>
              <w:bottom w:val="nil"/>
              <w:right w:val="single" w:color="auto" w:sz="8" w:space="0"/>
            </w:tcBorders>
            <w:shd w:val="clear" w:color="auto" w:fill="C00000"/>
            <w:tcMar>
              <w:left w:w="108" w:type="dxa"/>
              <w:right w:w="108" w:type="dxa"/>
            </w:tcMar>
            <w:vAlign w:val="center"/>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二级类目</w:t>
            </w:r>
          </w:p>
        </w:tc>
        <w:tc>
          <w:tcPr>
            <w:tcW w:w="1132" w:type="pct"/>
            <w:tcBorders>
              <w:top w:val="nil"/>
              <w:left w:val="nil"/>
              <w:bottom w:val="nil"/>
              <w:right w:val="single" w:color="auto" w:sz="8" w:space="0"/>
            </w:tcBorders>
            <w:shd w:val="clear" w:color="auto" w:fill="C00000"/>
            <w:tcMar>
              <w:left w:w="108" w:type="dxa"/>
              <w:right w:w="108" w:type="dxa"/>
            </w:tcMar>
            <w:vAlign w:val="center"/>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公司资质</w:t>
            </w:r>
          </w:p>
        </w:tc>
        <w:tc>
          <w:tcPr>
            <w:tcW w:w="1518" w:type="pct"/>
            <w:tcBorders>
              <w:top w:val="nil"/>
              <w:left w:val="nil"/>
              <w:bottom w:val="nil"/>
              <w:right w:val="single" w:color="auto" w:sz="8" w:space="0"/>
            </w:tcBorders>
            <w:shd w:val="clear" w:color="auto" w:fill="C00000"/>
            <w:tcMar>
              <w:left w:w="108" w:type="dxa"/>
              <w:right w:w="108" w:type="dxa"/>
            </w:tcMar>
            <w:vAlign w:val="center"/>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品牌资质</w:t>
            </w:r>
          </w:p>
        </w:tc>
        <w:tc>
          <w:tcPr>
            <w:tcW w:w="198" w:type="pct"/>
            <w:tcBorders>
              <w:top w:val="nil"/>
              <w:left w:val="nil"/>
              <w:bottom w:val="nil"/>
              <w:right w:val="single" w:color="auto" w:sz="8" w:space="0"/>
            </w:tcBorders>
            <w:shd w:val="clear" w:color="auto" w:fill="C00000"/>
            <w:tcMar>
              <w:left w:w="108" w:type="dxa"/>
              <w:right w:w="108" w:type="dxa"/>
            </w:tcMar>
            <w:vAlign w:val="center"/>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行业资质</w:t>
            </w:r>
          </w:p>
        </w:tc>
        <w:tc>
          <w:tcPr>
            <w:tcW w:w="1168" w:type="pct"/>
            <w:tcBorders>
              <w:top w:val="nil"/>
              <w:left w:val="nil"/>
              <w:bottom w:val="nil"/>
              <w:right w:val="single" w:color="auto" w:sz="8" w:space="0"/>
            </w:tcBorders>
            <w:shd w:val="clear" w:color="auto" w:fill="C00000"/>
            <w:tcMar>
              <w:left w:w="108" w:type="dxa"/>
              <w:right w:w="108" w:type="dxa"/>
            </w:tcMar>
            <w:vAlign w:val="center"/>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特殊资质项补充</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161" w:hRule="atLeast"/>
        </w:trPr>
        <w:tc>
          <w:tcPr>
            <w:tcW w:w="390" w:type="pct"/>
            <w:vMerge w:val="restart"/>
            <w:tcBorders>
              <w:top w:val="inset" w:color="000000" w:sz="8" w:space="0"/>
              <w:left w:val="inset" w:color="000000" w:sz="8" w:space="0"/>
              <w:bottom w:val="inset" w:color="000000" w:sz="8" w:space="0"/>
              <w:right w:val="inset" w:color="000000" w:sz="8" w:space="0"/>
            </w:tcBorders>
            <w:shd w:val="clear" w:color="auto" w:fill="FFFFFF"/>
            <w:noWrap/>
            <w:tcMar>
              <w:left w:w="108" w:type="dxa"/>
              <w:right w:w="108" w:type="dxa"/>
            </w:tcMar>
            <w:vAlign w:val="center"/>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家庭清洁</w:t>
            </w:r>
          </w:p>
        </w:tc>
        <w:tc>
          <w:tcPr>
            <w:tcW w:w="590" w:type="pct"/>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清洁纸品</w:t>
            </w:r>
          </w:p>
        </w:tc>
        <w:tc>
          <w:tcPr>
            <w:tcW w:w="1132" w:type="pct"/>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1、营业执照：加载“统一社会信用代码”的营业执照（需确保未在企业经营异常名录中且所售商品在营业执照经营范围内。</w:t>
            </w:r>
            <w:r>
              <w:rPr>
                <w:rFonts w:hint="default" w:ascii="宋体" w:hAnsi="宋体" w:eastAsia="宋体" w:cs="宋体"/>
                <w:b/>
                <w:i w:val="0"/>
                <w:caps w:val="0"/>
                <w:color w:val="333333"/>
                <w:spacing w:val="0"/>
                <w:kern w:val="0"/>
                <w:sz w:val="24"/>
                <w:szCs w:val="24"/>
                <w:shd w:val="clear" w:fill="FFFFFF"/>
                <w:lang w:val="en-US" w:eastAsia="zh-CN" w:bidi="ar"/>
              </w:rPr>
              <w:br w:type="textWrapping"/>
            </w:r>
            <w:r>
              <w:rPr>
                <w:rFonts w:hint="default" w:ascii="宋体" w:hAnsi="宋体" w:eastAsia="宋体" w:cs="宋体"/>
                <w:b/>
                <w:i w:val="0"/>
                <w:caps w:val="0"/>
                <w:color w:val="333333"/>
                <w:spacing w:val="0"/>
                <w:kern w:val="0"/>
                <w:sz w:val="24"/>
                <w:szCs w:val="24"/>
                <w:shd w:val="clear" w:fill="FFFFFF"/>
                <w:lang w:val="en-US" w:eastAsia="zh-CN" w:bidi="ar"/>
              </w:rPr>
              <w:t>2、企业法人身份证：公司法人身份证正反面，有效期大于60天。</w:t>
            </w:r>
          </w:p>
        </w:tc>
        <w:tc>
          <w:tcPr>
            <w:tcW w:w="1518" w:type="pct"/>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1、商标注册证/商标注册申请受理通知书：①由国家商标总局颁发的商标注册证（R标）或商标注册申请受理通知书（TM标），若商标发生过转让/变更/续展，需提供相应证明；②若经营进口商品，进口品牌需提供国内商标注册证（若提交的是马德里商标，需提供领土延伸证明）。</w:t>
            </w:r>
            <w:r>
              <w:rPr>
                <w:rFonts w:hint="default" w:ascii="宋体" w:hAnsi="宋体" w:eastAsia="宋体" w:cs="宋体"/>
                <w:b/>
                <w:i w:val="0"/>
                <w:caps w:val="0"/>
                <w:color w:val="333333"/>
                <w:spacing w:val="0"/>
                <w:kern w:val="0"/>
                <w:sz w:val="24"/>
                <w:szCs w:val="24"/>
                <w:shd w:val="clear" w:fill="FFFFFF"/>
                <w:lang w:val="en-US" w:eastAsia="zh-CN" w:bidi="ar"/>
              </w:rPr>
              <w:br w:type="textWrapping"/>
            </w:r>
            <w:r>
              <w:rPr>
                <w:rFonts w:hint="default" w:ascii="宋体" w:hAnsi="宋体" w:eastAsia="宋体" w:cs="宋体"/>
                <w:b/>
                <w:i w:val="0"/>
                <w:caps w:val="0"/>
                <w:color w:val="333333"/>
                <w:spacing w:val="0"/>
                <w:kern w:val="0"/>
                <w:sz w:val="24"/>
                <w:szCs w:val="24"/>
                <w:shd w:val="clear" w:fill="FFFFFF"/>
                <w:lang w:val="en-US" w:eastAsia="zh-CN" w:bidi="ar"/>
              </w:rPr>
              <w:t>2、销售授权书：以商标持有人为源头出发的，授权至供应商公司主体的完整授权链条。</w:t>
            </w:r>
            <w:r>
              <w:rPr>
                <w:rFonts w:hint="default" w:ascii="宋体" w:hAnsi="宋体" w:eastAsia="宋体" w:cs="宋体"/>
                <w:b/>
                <w:i w:val="0"/>
                <w:caps w:val="0"/>
                <w:color w:val="333333"/>
                <w:spacing w:val="0"/>
                <w:kern w:val="0"/>
                <w:sz w:val="24"/>
                <w:szCs w:val="24"/>
                <w:shd w:val="clear" w:fill="FFFFFF"/>
                <w:lang w:val="en-US" w:eastAsia="zh-CN" w:bidi="ar"/>
              </w:rPr>
              <w:br w:type="textWrapping"/>
            </w:r>
            <w:r>
              <w:rPr>
                <w:rFonts w:hint="default" w:ascii="宋体" w:hAnsi="宋体" w:eastAsia="宋体" w:cs="宋体"/>
                <w:b/>
                <w:i w:val="0"/>
                <w:caps w:val="0"/>
                <w:color w:val="333333"/>
                <w:spacing w:val="0"/>
                <w:kern w:val="0"/>
                <w:sz w:val="24"/>
                <w:szCs w:val="24"/>
                <w:shd w:val="clear" w:fill="FFFFFF"/>
                <w:lang w:val="en-US" w:eastAsia="zh-CN" w:bidi="ar"/>
              </w:rPr>
              <w:t>3、消毒产品生产企业卫生许可证：经营消毒产品需提供，生产类别需与检验报告产品相符。</w:t>
            </w:r>
            <w:r>
              <w:rPr>
                <w:rFonts w:hint="default" w:ascii="宋体" w:hAnsi="宋体" w:eastAsia="宋体" w:cs="宋体"/>
                <w:b/>
                <w:i w:val="0"/>
                <w:caps w:val="0"/>
                <w:color w:val="333333"/>
                <w:spacing w:val="0"/>
                <w:kern w:val="0"/>
                <w:sz w:val="24"/>
                <w:szCs w:val="24"/>
                <w:shd w:val="clear" w:fill="FFFFFF"/>
                <w:lang w:val="en-US" w:eastAsia="zh-CN" w:bidi="ar"/>
              </w:rPr>
              <w:br w:type="textWrapping"/>
            </w:r>
            <w:r>
              <w:rPr>
                <w:rFonts w:hint="default" w:ascii="宋体" w:hAnsi="宋体" w:eastAsia="宋体" w:cs="宋体"/>
                <w:b/>
                <w:i w:val="0"/>
                <w:caps w:val="0"/>
                <w:color w:val="333333"/>
                <w:spacing w:val="0"/>
                <w:kern w:val="0"/>
                <w:sz w:val="24"/>
                <w:szCs w:val="24"/>
                <w:shd w:val="clear" w:fill="FFFFFF"/>
                <w:lang w:val="en-US" w:eastAsia="zh-CN" w:bidi="ar"/>
              </w:rPr>
              <w:t>4、安全评价卫生报告及备案：经营消毒产品需提供，需与检验报告产品相符。</w:t>
            </w:r>
            <w:r>
              <w:rPr>
                <w:rFonts w:hint="default" w:ascii="宋体" w:hAnsi="宋体" w:eastAsia="宋体" w:cs="宋体"/>
                <w:b/>
                <w:i w:val="0"/>
                <w:caps w:val="0"/>
                <w:color w:val="333333"/>
                <w:spacing w:val="0"/>
                <w:kern w:val="0"/>
                <w:sz w:val="24"/>
                <w:szCs w:val="24"/>
                <w:shd w:val="clear" w:fill="FFFFFF"/>
                <w:lang w:val="en-US" w:eastAsia="zh-CN" w:bidi="ar"/>
              </w:rPr>
              <w:br w:type="textWrapping"/>
            </w:r>
            <w:r>
              <w:rPr>
                <w:rFonts w:hint="default" w:ascii="宋体" w:hAnsi="宋体" w:eastAsia="宋体" w:cs="宋体"/>
                <w:b/>
                <w:i w:val="0"/>
                <w:caps w:val="0"/>
                <w:color w:val="333333"/>
                <w:spacing w:val="0"/>
                <w:kern w:val="0"/>
                <w:sz w:val="24"/>
                <w:szCs w:val="24"/>
                <w:shd w:val="clear" w:fill="FFFFFF"/>
                <w:lang w:val="en-US" w:eastAsia="zh-CN" w:bidi="ar"/>
              </w:rPr>
              <w:t>5、生产单位营业执照：企业名称需与检验报告生产单位企业一致。</w:t>
            </w:r>
            <w:r>
              <w:rPr>
                <w:rFonts w:hint="default" w:ascii="宋体" w:hAnsi="宋体" w:eastAsia="宋体" w:cs="宋体"/>
                <w:b/>
                <w:i w:val="0"/>
                <w:caps w:val="0"/>
                <w:color w:val="333333"/>
                <w:spacing w:val="0"/>
                <w:kern w:val="0"/>
                <w:sz w:val="24"/>
                <w:szCs w:val="24"/>
                <w:shd w:val="clear" w:fill="FFFFFF"/>
                <w:lang w:val="en-US" w:eastAsia="zh-CN" w:bidi="ar"/>
              </w:rPr>
              <w:br w:type="textWrapping"/>
            </w:r>
            <w:r>
              <w:rPr>
                <w:rFonts w:hint="default" w:ascii="宋体" w:hAnsi="宋体" w:eastAsia="宋体" w:cs="宋体"/>
                <w:b/>
                <w:i w:val="0"/>
                <w:caps w:val="0"/>
                <w:color w:val="333333"/>
                <w:spacing w:val="0"/>
                <w:kern w:val="0"/>
                <w:sz w:val="24"/>
                <w:szCs w:val="24"/>
                <w:shd w:val="clear" w:fill="FFFFFF"/>
                <w:lang w:val="en-US" w:eastAsia="zh-CN" w:bidi="ar"/>
              </w:rPr>
              <w:t>6、委托加工协议（经营国产商品）：经营产品非自产需提供与生产方的委托加工协议。</w:t>
            </w:r>
            <w:r>
              <w:rPr>
                <w:rFonts w:hint="default" w:ascii="宋体" w:hAnsi="宋体" w:eastAsia="宋体" w:cs="宋体"/>
                <w:b/>
                <w:i w:val="0"/>
                <w:caps w:val="0"/>
                <w:color w:val="333333"/>
                <w:spacing w:val="0"/>
                <w:kern w:val="0"/>
                <w:sz w:val="24"/>
                <w:szCs w:val="24"/>
                <w:shd w:val="clear" w:fill="FFFFFF"/>
                <w:lang w:val="en-US" w:eastAsia="zh-CN" w:bidi="ar"/>
              </w:rPr>
              <w:br w:type="textWrapping"/>
            </w:r>
            <w:r>
              <w:rPr>
                <w:rFonts w:hint="default" w:ascii="宋体" w:hAnsi="宋体" w:eastAsia="宋体" w:cs="宋体"/>
                <w:b/>
                <w:i w:val="0"/>
                <w:caps w:val="0"/>
                <w:color w:val="333333"/>
                <w:spacing w:val="0"/>
                <w:kern w:val="0"/>
                <w:sz w:val="24"/>
                <w:szCs w:val="24"/>
                <w:shd w:val="clear" w:fill="FFFFFF"/>
                <w:lang w:val="en-US" w:eastAsia="zh-CN" w:bidi="ar"/>
              </w:rPr>
              <w:t>7、委托进口协议（经营进口商品）：报关单上的经营单位或收货单位不在授权链上，需提供委托报关授权。</w:t>
            </w:r>
            <w:r>
              <w:rPr>
                <w:rFonts w:hint="default" w:ascii="宋体" w:hAnsi="宋体" w:eastAsia="宋体" w:cs="宋体"/>
                <w:b/>
                <w:i w:val="0"/>
                <w:caps w:val="0"/>
                <w:color w:val="333333"/>
                <w:spacing w:val="0"/>
                <w:kern w:val="0"/>
                <w:sz w:val="24"/>
                <w:szCs w:val="24"/>
                <w:shd w:val="clear" w:fill="FFFFFF"/>
                <w:lang w:val="en-US" w:eastAsia="zh-CN" w:bidi="ar"/>
              </w:rPr>
              <w:br w:type="textWrapping"/>
            </w:r>
            <w:r>
              <w:rPr>
                <w:rFonts w:hint="default" w:ascii="宋体" w:hAnsi="宋体" w:eastAsia="宋体" w:cs="宋体"/>
                <w:b/>
                <w:i w:val="0"/>
                <w:caps w:val="0"/>
                <w:color w:val="333333"/>
                <w:spacing w:val="0"/>
                <w:kern w:val="0"/>
                <w:sz w:val="24"/>
                <w:szCs w:val="24"/>
                <w:shd w:val="clear" w:fill="FFFFFF"/>
                <w:lang w:val="en-US" w:eastAsia="zh-CN" w:bidi="ar"/>
              </w:rPr>
              <w:t>8、报关单（经营进口商品）：近四年内的中华人民共和国海关进口货物报关单，报关单上应展现对应品牌名称，及商品名称。</w:t>
            </w:r>
          </w:p>
        </w:tc>
        <w:tc>
          <w:tcPr>
            <w:tcW w:w="198" w:type="pct"/>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w:t>
            </w:r>
          </w:p>
        </w:tc>
        <w:tc>
          <w:tcPr>
            <w:tcW w:w="1168" w:type="pct"/>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390" w:type="pct"/>
            <w:vMerge w:val="continue"/>
            <w:tcBorders>
              <w:top w:val="inset" w:color="000000" w:sz="8" w:space="0"/>
              <w:left w:val="inset" w:color="000000" w:sz="8" w:space="0"/>
              <w:bottom w:val="inset" w:color="000000" w:sz="8" w:space="0"/>
              <w:right w:val="inset" w:color="000000" w:sz="8" w:space="0"/>
            </w:tcBorders>
            <w:shd w:val="clear" w:color="auto" w:fill="FFFFFF"/>
            <w:noWrap/>
            <w:tcMar>
              <w:left w:w="108" w:type="dxa"/>
              <w:right w:w="108" w:type="dxa"/>
            </w:tcMar>
            <w:vAlign w:val="center"/>
          </w:tcPr>
          <w:p>
            <w:pPr>
              <w:rPr>
                <w:rFonts w:hint="eastAsia" w:ascii="宋体" w:hAnsi="宋体" w:eastAsia="宋体" w:cs="宋体"/>
                <w:b/>
                <w:i w:val="0"/>
                <w:caps w:val="0"/>
                <w:color w:val="333333"/>
                <w:spacing w:val="0"/>
                <w:kern w:val="0"/>
                <w:sz w:val="24"/>
                <w:szCs w:val="24"/>
                <w:shd w:val="clear" w:fill="FFFFFF"/>
                <w:lang w:val="en-US" w:eastAsia="zh-CN" w:bidi="ar"/>
              </w:rPr>
            </w:pPr>
          </w:p>
        </w:tc>
        <w:tc>
          <w:tcPr>
            <w:tcW w:w="590" w:type="pct"/>
            <w:tcBorders>
              <w:top w:val="nil"/>
              <w:left w:val="nil"/>
              <w:bottom w:val="nil"/>
              <w:right w:val="single" w:color="auto" w:sz="8" w:space="0"/>
            </w:tcBorders>
            <w:shd w:val="clear" w:color="auto" w:fill="FFFFFF"/>
            <w:noWrap/>
            <w:tcMar>
              <w:left w:w="108" w:type="dxa"/>
              <w:right w:w="108" w:type="dxa"/>
            </w:tcMar>
            <w:vAlign w:val="center"/>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清洁用具</w:t>
            </w:r>
          </w:p>
        </w:tc>
        <w:tc>
          <w:tcPr>
            <w:tcW w:w="1132" w:type="pct"/>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rPr>
                <w:rFonts w:hint="eastAsia" w:ascii="宋体" w:hAnsi="宋体" w:eastAsia="宋体" w:cs="宋体"/>
                <w:b/>
                <w:i w:val="0"/>
                <w:caps w:val="0"/>
                <w:color w:val="333333"/>
                <w:spacing w:val="0"/>
                <w:kern w:val="0"/>
                <w:sz w:val="24"/>
                <w:szCs w:val="24"/>
                <w:shd w:val="clear" w:fill="FFFFFF"/>
                <w:lang w:val="en-US" w:eastAsia="zh-CN" w:bidi="ar"/>
              </w:rPr>
            </w:pPr>
          </w:p>
        </w:tc>
        <w:tc>
          <w:tcPr>
            <w:tcW w:w="1518" w:type="pct"/>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rPr>
                <w:rFonts w:hint="eastAsia" w:ascii="宋体" w:hAnsi="宋体" w:eastAsia="宋体" w:cs="宋体"/>
                <w:b/>
                <w:i w:val="0"/>
                <w:caps w:val="0"/>
                <w:color w:val="333333"/>
                <w:spacing w:val="0"/>
                <w:kern w:val="0"/>
                <w:sz w:val="24"/>
                <w:szCs w:val="24"/>
                <w:shd w:val="clear" w:fill="FFFFFF"/>
                <w:lang w:val="en-US" w:eastAsia="zh-CN" w:bidi="ar"/>
              </w:rPr>
            </w:pPr>
          </w:p>
        </w:tc>
        <w:tc>
          <w:tcPr>
            <w:tcW w:w="198" w:type="pct"/>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i w:val="0"/>
                <w:caps w:val="0"/>
                <w:color w:val="333333"/>
                <w:spacing w:val="0"/>
                <w:kern w:val="0"/>
                <w:sz w:val="24"/>
                <w:szCs w:val="24"/>
                <w:shd w:val="clear" w:fill="FFFFFF"/>
                <w:lang w:val="en-US" w:eastAsia="zh-CN" w:bidi="ar"/>
              </w:rPr>
            </w:pPr>
          </w:p>
        </w:tc>
        <w:tc>
          <w:tcPr>
            <w:tcW w:w="1168" w:type="pct"/>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经营大型清洁工具，涉及国家强制性安全认证的需提供CCC认证证书</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12" w:hRule="atLeast"/>
        </w:trPr>
        <w:tc>
          <w:tcPr>
            <w:tcW w:w="390" w:type="pct"/>
            <w:vMerge w:val="continue"/>
            <w:tcBorders>
              <w:top w:val="inset" w:color="000000" w:sz="8" w:space="0"/>
              <w:left w:val="inset" w:color="000000" w:sz="8" w:space="0"/>
              <w:bottom w:val="inset" w:color="000000" w:sz="8" w:space="0"/>
              <w:right w:val="inset" w:color="000000" w:sz="8" w:space="0"/>
            </w:tcBorders>
            <w:shd w:val="clear" w:color="auto" w:fill="FFFFFF"/>
            <w:noWrap/>
            <w:tcMar>
              <w:left w:w="108" w:type="dxa"/>
              <w:right w:w="108" w:type="dxa"/>
            </w:tcMar>
            <w:vAlign w:val="center"/>
          </w:tcPr>
          <w:p>
            <w:pPr>
              <w:rPr>
                <w:rFonts w:hint="eastAsia" w:ascii="宋体" w:hAnsi="宋体" w:eastAsia="宋体" w:cs="宋体"/>
                <w:b/>
                <w:i w:val="0"/>
                <w:caps w:val="0"/>
                <w:color w:val="333333"/>
                <w:spacing w:val="0"/>
                <w:kern w:val="0"/>
                <w:sz w:val="24"/>
                <w:szCs w:val="24"/>
                <w:shd w:val="clear" w:fill="FFFFFF"/>
                <w:lang w:val="en-US" w:eastAsia="zh-CN" w:bidi="ar"/>
              </w:rPr>
            </w:pPr>
          </w:p>
        </w:tc>
        <w:tc>
          <w:tcPr>
            <w:tcW w:w="590" w:type="pct"/>
            <w:tcBorders>
              <w:top w:val="single" w:color="auto" w:sz="8" w:space="0"/>
              <w:left w:val="nil"/>
              <w:bottom w:val="nil"/>
              <w:right w:val="single" w:color="auto" w:sz="8" w:space="0"/>
            </w:tcBorders>
            <w:shd w:val="clear" w:color="auto" w:fill="FFFFFF"/>
            <w:noWrap/>
            <w:tcMar>
              <w:left w:w="108" w:type="dxa"/>
              <w:right w:w="108" w:type="dxa"/>
            </w:tcMar>
            <w:vAlign w:val="center"/>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衣物清洁</w:t>
            </w:r>
          </w:p>
        </w:tc>
        <w:tc>
          <w:tcPr>
            <w:tcW w:w="1132" w:type="pct"/>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rPr>
                <w:rFonts w:hint="eastAsia" w:ascii="宋体" w:hAnsi="宋体" w:eastAsia="宋体" w:cs="宋体"/>
                <w:b/>
                <w:i w:val="0"/>
                <w:caps w:val="0"/>
                <w:color w:val="333333"/>
                <w:spacing w:val="0"/>
                <w:kern w:val="0"/>
                <w:sz w:val="24"/>
                <w:szCs w:val="24"/>
                <w:shd w:val="clear" w:fill="FFFFFF"/>
                <w:lang w:val="en-US" w:eastAsia="zh-CN" w:bidi="ar"/>
              </w:rPr>
            </w:pPr>
          </w:p>
        </w:tc>
        <w:tc>
          <w:tcPr>
            <w:tcW w:w="1518" w:type="pct"/>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rPr>
                <w:rFonts w:hint="eastAsia" w:ascii="宋体" w:hAnsi="宋体" w:eastAsia="宋体" w:cs="宋体"/>
                <w:b/>
                <w:i w:val="0"/>
                <w:caps w:val="0"/>
                <w:color w:val="333333"/>
                <w:spacing w:val="0"/>
                <w:kern w:val="0"/>
                <w:sz w:val="24"/>
                <w:szCs w:val="24"/>
                <w:shd w:val="clear" w:fill="FFFFFF"/>
                <w:lang w:val="en-US" w:eastAsia="zh-CN" w:bidi="ar"/>
              </w:rPr>
            </w:pPr>
          </w:p>
        </w:tc>
        <w:tc>
          <w:tcPr>
            <w:tcW w:w="198" w:type="pct"/>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i w:val="0"/>
                <w:caps w:val="0"/>
                <w:color w:val="333333"/>
                <w:spacing w:val="0"/>
                <w:kern w:val="0"/>
                <w:sz w:val="24"/>
                <w:szCs w:val="24"/>
                <w:shd w:val="clear" w:fill="FFFFFF"/>
                <w:lang w:val="en-US" w:eastAsia="zh-CN" w:bidi="ar"/>
              </w:rPr>
            </w:pPr>
          </w:p>
        </w:tc>
        <w:tc>
          <w:tcPr>
            <w:tcW w:w="1168" w:type="pct"/>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31" w:hRule="atLeast"/>
        </w:trPr>
        <w:tc>
          <w:tcPr>
            <w:tcW w:w="390" w:type="pct"/>
            <w:vMerge w:val="continue"/>
            <w:tcBorders>
              <w:top w:val="inset" w:color="000000" w:sz="8" w:space="0"/>
              <w:left w:val="inset" w:color="000000" w:sz="8" w:space="0"/>
              <w:bottom w:val="inset" w:color="000000" w:sz="8" w:space="0"/>
              <w:right w:val="inset" w:color="000000" w:sz="8" w:space="0"/>
            </w:tcBorders>
            <w:shd w:val="clear" w:color="auto" w:fill="FFFFFF"/>
            <w:noWrap/>
            <w:tcMar>
              <w:left w:w="108" w:type="dxa"/>
              <w:right w:w="108" w:type="dxa"/>
            </w:tcMar>
            <w:vAlign w:val="center"/>
          </w:tcPr>
          <w:p>
            <w:pPr>
              <w:rPr>
                <w:rFonts w:hint="eastAsia" w:ascii="宋体" w:hAnsi="宋体" w:eastAsia="宋体" w:cs="宋体"/>
                <w:b/>
                <w:i w:val="0"/>
                <w:caps w:val="0"/>
                <w:color w:val="333333"/>
                <w:spacing w:val="0"/>
                <w:kern w:val="0"/>
                <w:sz w:val="24"/>
                <w:szCs w:val="24"/>
                <w:shd w:val="clear" w:fill="FFFFFF"/>
                <w:lang w:val="en-US" w:eastAsia="zh-CN" w:bidi="ar"/>
              </w:rPr>
            </w:pPr>
          </w:p>
        </w:tc>
        <w:tc>
          <w:tcPr>
            <w:tcW w:w="590" w:type="pct"/>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家庭环境清洁</w:t>
            </w:r>
          </w:p>
        </w:tc>
        <w:tc>
          <w:tcPr>
            <w:tcW w:w="1132" w:type="pct"/>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rPr>
                <w:rFonts w:hint="eastAsia" w:ascii="宋体" w:hAnsi="宋体" w:eastAsia="宋体" w:cs="宋体"/>
                <w:b/>
                <w:i w:val="0"/>
                <w:caps w:val="0"/>
                <w:color w:val="333333"/>
                <w:spacing w:val="0"/>
                <w:kern w:val="0"/>
                <w:sz w:val="24"/>
                <w:szCs w:val="24"/>
                <w:shd w:val="clear" w:fill="FFFFFF"/>
                <w:lang w:val="en-US" w:eastAsia="zh-CN" w:bidi="ar"/>
              </w:rPr>
            </w:pPr>
          </w:p>
        </w:tc>
        <w:tc>
          <w:tcPr>
            <w:tcW w:w="1518" w:type="pct"/>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rPr>
                <w:rFonts w:hint="eastAsia" w:ascii="宋体" w:hAnsi="宋体" w:eastAsia="宋体" w:cs="宋体"/>
                <w:b/>
                <w:i w:val="0"/>
                <w:caps w:val="0"/>
                <w:color w:val="333333"/>
                <w:spacing w:val="0"/>
                <w:kern w:val="0"/>
                <w:sz w:val="24"/>
                <w:szCs w:val="24"/>
                <w:shd w:val="clear" w:fill="FFFFFF"/>
                <w:lang w:val="en-US" w:eastAsia="zh-CN" w:bidi="ar"/>
              </w:rPr>
            </w:pPr>
          </w:p>
        </w:tc>
        <w:tc>
          <w:tcPr>
            <w:tcW w:w="198" w:type="pct"/>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i w:val="0"/>
                <w:caps w:val="0"/>
                <w:color w:val="333333"/>
                <w:spacing w:val="0"/>
                <w:kern w:val="0"/>
                <w:sz w:val="24"/>
                <w:szCs w:val="24"/>
                <w:shd w:val="clear" w:fill="FFFFFF"/>
                <w:lang w:val="en-US" w:eastAsia="zh-CN" w:bidi="ar"/>
              </w:rPr>
            </w:pPr>
          </w:p>
        </w:tc>
        <w:tc>
          <w:tcPr>
            <w:tcW w:w="1168" w:type="pct"/>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589" w:hRule="atLeast"/>
        </w:trPr>
        <w:tc>
          <w:tcPr>
            <w:tcW w:w="390" w:type="pct"/>
            <w:vMerge w:val="continue"/>
            <w:tcBorders>
              <w:top w:val="inset" w:color="000000" w:sz="8" w:space="0"/>
              <w:left w:val="inset" w:color="000000" w:sz="8" w:space="0"/>
              <w:bottom w:val="inset" w:color="000000" w:sz="8" w:space="0"/>
              <w:right w:val="inset" w:color="000000" w:sz="8" w:space="0"/>
            </w:tcBorders>
            <w:shd w:val="clear" w:color="auto" w:fill="FFFFFF"/>
            <w:noWrap/>
            <w:tcMar>
              <w:left w:w="108" w:type="dxa"/>
              <w:right w:w="108" w:type="dxa"/>
            </w:tcMar>
            <w:vAlign w:val="center"/>
          </w:tcPr>
          <w:p>
            <w:pPr>
              <w:rPr>
                <w:rFonts w:hint="eastAsia" w:ascii="宋体" w:hAnsi="宋体" w:eastAsia="宋体" w:cs="宋体"/>
                <w:b/>
                <w:i w:val="0"/>
                <w:caps w:val="0"/>
                <w:color w:val="333333"/>
                <w:spacing w:val="0"/>
                <w:kern w:val="0"/>
                <w:sz w:val="24"/>
                <w:szCs w:val="24"/>
                <w:shd w:val="clear" w:fill="FFFFFF"/>
                <w:lang w:val="en-US" w:eastAsia="zh-CN" w:bidi="ar"/>
              </w:rPr>
            </w:pPr>
          </w:p>
        </w:tc>
        <w:tc>
          <w:tcPr>
            <w:tcW w:w="590" w:type="pct"/>
            <w:tcBorders>
              <w:top w:val="nil"/>
              <w:left w:val="nil"/>
              <w:bottom w:val="single" w:color="auto" w:sz="8" w:space="0"/>
              <w:right w:val="single" w:color="auto" w:sz="8" w:space="0"/>
            </w:tcBorders>
            <w:shd w:val="clear" w:color="auto" w:fill="FFFFFF"/>
            <w:noWrap/>
            <w:tcMar>
              <w:left w:w="108" w:type="dxa"/>
              <w:right w:w="108" w:type="dxa"/>
            </w:tcMar>
            <w:vAlign w:val="center"/>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驱蚊驱虫</w:t>
            </w:r>
          </w:p>
        </w:tc>
        <w:tc>
          <w:tcPr>
            <w:tcW w:w="1132" w:type="pct"/>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rPr>
                <w:rFonts w:hint="eastAsia" w:ascii="宋体" w:hAnsi="宋体" w:eastAsia="宋体" w:cs="宋体"/>
                <w:b/>
                <w:i w:val="0"/>
                <w:caps w:val="0"/>
                <w:color w:val="333333"/>
                <w:spacing w:val="0"/>
                <w:kern w:val="0"/>
                <w:sz w:val="24"/>
                <w:szCs w:val="24"/>
                <w:shd w:val="clear" w:fill="FFFFFF"/>
                <w:lang w:val="en-US" w:eastAsia="zh-CN" w:bidi="ar"/>
              </w:rPr>
            </w:pPr>
          </w:p>
        </w:tc>
        <w:tc>
          <w:tcPr>
            <w:tcW w:w="1518" w:type="pct"/>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rPr>
                <w:rFonts w:hint="eastAsia" w:ascii="宋体" w:hAnsi="宋体" w:eastAsia="宋体" w:cs="宋体"/>
                <w:b/>
                <w:i w:val="0"/>
                <w:caps w:val="0"/>
                <w:color w:val="333333"/>
                <w:spacing w:val="0"/>
                <w:kern w:val="0"/>
                <w:sz w:val="24"/>
                <w:szCs w:val="24"/>
                <w:shd w:val="clear" w:fill="FFFFFF"/>
                <w:lang w:val="en-US" w:eastAsia="zh-CN" w:bidi="ar"/>
              </w:rPr>
            </w:pPr>
          </w:p>
        </w:tc>
        <w:tc>
          <w:tcPr>
            <w:tcW w:w="198" w:type="pct"/>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hAnsi="宋体" w:eastAsia="宋体" w:cs="宋体"/>
                <w:b/>
                <w:i w:val="0"/>
                <w:caps w:val="0"/>
                <w:color w:val="333333"/>
                <w:spacing w:val="0"/>
                <w:kern w:val="0"/>
                <w:sz w:val="24"/>
                <w:szCs w:val="24"/>
                <w:shd w:val="clear" w:fill="FFFFFF"/>
                <w:lang w:val="en-US" w:eastAsia="zh-CN" w:bidi="ar"/>
              </w:rPr>
            </w:pPr>
          </w:p>
        </w:tc>
        <w:tc>
          <w:tcPr>
            <w:tcW w:w="1168" w:type="pct"/>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1、经营国产蚊香、杀蟑胶饵和相关农药产品需提供①农药产品生产许可证（或者农药生产批准证书）②农药登记证（或者农药临时登记证）③农药经营许可证（卫生用药除外）；</w:t>
            </w:r>
            <w:r>
              <w:rPr>
                <w:rFonts w:hint="default" w:ascii="宋体" w:hAnsi="宋体" w:eastAsia="宋体" w:cs="宋体"/>
                <w:b/>
                <w:i w:val="0"/>
                <w:caps w:val="0"/>
                <w:color w:val="333333"/>
                <w:spacing w:val="0"/>
                <w:kern w:val="0"/>
                <w:sz w:val="24"/>
                <w:szCs w:val="24"/>
                <w:shd w:val="clear" w:fill="FFFFFF"/>
                <w:lang w:val="en-US" w:eastAsia="zh-CN" w:bidi="ar"/>
              </w:rPr>
              <w:br w:type="textWrapping"/>
            </w:r>
            <w:r>
              <w:rPr>
                <w:rFonts w:hint="default" w:ascii="宋体" w:hAnsi="宋体" w:eastAsia="宋体" w:cs="宋体"/>
                <w:b/>
                <w:i w:val="0"/>
                <w:caps w:val="0"/>
                <w:color w:val="333333"/>
                <w:spacing w:val="0"/>
                <w:kern w:val="0"/>
                <w:sz w:val="24"/>
                <w:szCs w:val="24"/>
                <w:shd w:val="clear" w:fill="FFFFFF"/>
                <w:lang w:val="en-US" w:eastAsia="zh-CN" w:bidi="ar"/>
              </w:rPr>
              <w:t>2、经营进口蚊香、杀蟑胶饵和相关农药产品需提供①农药登记证；②农药经营许可证（卫生用药除外）；</w:t>
            </w:r>
          </w:p>
        </w:tc>
      </w:tr>
    </w:tbl>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 </w:t>
      </w:r>
    </w:p>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附则：</w:t>
      </w:r>
    </w:p>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1. </w:t>
      </w:r>
      <w:r>
        <w:rPr>
          <w:rFonts w:hint="eastAsia" w:ascii="宋体" w:hAnsi="宋体" w:eastAsia="宋体" w:cs="宋体"/>
          <w:b/>
          <w:i w:val="0"/>
          <w:caps w:val="0"/>
          <w:color w:val="333333"/>
          <w:spacing w:val="0"/>
          <w:kern w:val="0"/>
          <w:sz w:val="24"/>
          <w:szCs w:val="24"/>
          <w:shd w:val="clear" w:fill="FFFFFF"/>
          <w:lang w:val="en-US" w:eastAsia="zh-CN" w:bidi="ar"/>
        </w:rPr>
        <w:t>国融医养</w:t>
      </w:r>
      <w:r>
        <w:rPr>
          <w:rFonts w:hint="default" w:ascii="宋体" w:hAnsi="宋体" w:eastAsia="宋体" w:cs="宋体"/>
          <w:b/>
          <w:i w:val="0"/>
          <w:caps w:val="0"/>
          <w:color w:val="333333"/>
          <w:spacing w:val="0"/>
          <w:kern w:val="0"/>
          <w:sz w:val="24"/>
          <w:szCs w:val="24"/>
          <w:shd w:val="clear" w:fill="FFFFFF"/>
          <w:lang w:val="en-US" w:eastAsia="zh-CN" w:bidi="ar"/>
        </w:rPr>
        <w:t>开放平台商家的行为，发生在本管理标准生效之日以前的，适用当时的标准。发生在本管理标准生效之日以后的，适用本标准。</w:t>
      </w:r>
    </w:p>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2. </w:t>
      </w:r>
      <w:r>
        <w:rPr>
          <w:rFonts w:hint="eastAsia" w:ascii="宋体" w:hAnsi="宋体" w:eastAsia="宋体" w:cs="宋体"/>
          <w:b/>
          <w:i w:val="0"/>
          <w:caps w:val="0"/>
          <w:color w:val="333333"/>
          <w:spacing w:val="0"/>
          <w:kern w:val="0"/>
          <w:sz w:val="24"/>
          <w:szCs w:val="24"/>
          <w:shd w:val="clear" w:fill="FFFFFF"/>
          <w:lang w:val="en-US" w:eastAsia="zh-CN" w:bidi="ar"/>
        </w:rPr>
        <w:t>国融医养</w:t>
      </w:r>
      <w:r>
        <w:rPr>
          <w:rFonts w:hint="default" w:ascii="宋体" w:hAnsi="宋体" w:eastAsia="宋体" w:cs="宋体"/>
          <w:b/>
          <w:i w:val="0"/>
          <w:caps w:val="0"/>
          <w:color w:val="333333"/>
          <w:spacing w:val="0"/>
          <w:kern w:val="0"/>
          <w:sz w:val="24"/>
          <w:szCs w:val="24"/>
          <w:shd w:val="clear" w:fill="FFFFFF"/>
          <w:lang w:val="en-US" w:eastAsia="zh-CN" w:bidi="ar"/>
        </w:rPr>
        <w:t>可根据平台运营情况随时调整本管理标准并向商家公示。</w:t>
      </w:r>
    </w:p>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3. 商家应遵守国家法律、行政法规、部门规章等规范性文件。对任何涉嫌违反国家法律、行政法规、部门规章等规范性文件的行为，本标准已有规定的，适用于本标准。本标准尚无规定的，</w:t>
      </w:r>
      <w:r>
        <w:rPr>
          <w:rFonts w:hint="eastAsia" w:ascii="宋体" w:hAnsi="宋体" w:eastAsia="宋体" w:cs="宋体"/>
          <w:b/>
          <w:i w:val="0"/>
          <w:caps w:val="0"/>
          <w:color w:val="333333"/>
          <w:spacing w:val="0"/>
          <w:kern w:val="0"/>
          <w:sz w:val="24"/>
          <w:szCs w:val="24"/>
          <w:shd w:val="clear" w:fill="FFFFFF"/>
          <w:lang w:val="en-US" w:eastAsia="zh-CN" w:bidi="ar"/>
        </w:rPr>
        <w:t>国融医养</w:t>
      </w:r>
      <w:r>
        <w:rPr>
          <w:rFonts w:hint="default" w:ascii="宋体" w:hAnsi="宋体" w:eastAsia="宋体" w:cs="宋体"/>
          <w:b/>
          <w:i w:val="0"/>
          <w:caps w:val="0"/>
          <w:color w:val="333333"/>
          <w:spacing w:val="0"/>
          <w:kern w:val="0"/>
          <w:sz w:val="24"/>
          <w:szCs w:val="24"/>
          <w:shd w:val="clear" w:fill="FFFFFF"/>
          <w:lang w:val="en-US" w:eastAsia="zh-CN" w:bidi="ar"/>
        </w:rPr>
        <w:t>有权酌情处理。但</w:t>
      </w:r>
      <w:r>
        <w:rPr>
          <w:rFonts w:hint="eastAsia" w:ascii="宋体" w:hAnsi="宋体" w:eastAsia="宋体" w:cs="宋体"/>
          <w:b/>
          <w:i w:val="0"/>
          <w:caps w:val="0"/>
          <w:color w:val="333333"/>
          <w:spacing w:val="0"/>
          <w:kern w:val="0"/>
          <w:sz w:val="24"/>
          <w:szCs w:val="24"/>
          <w:shd w:val="clear" w:fill="FFFFFF"/>
          <w:lang w:val="en-US" w:eastAsia="zh-CN" w:bidi="ar"/>
        </w:rPr>
        <w:t>国融医养</w:t>
      </w:r>
      <w:r>
        <w:rPr>
          <w:rFonts w:hint="default" w:ascii="宋体" w:hAnsi="宋体" w:eastAsia="宋体" w:cs="宋体"/>
          <w:b/>
          <w:i w:val="0"/>
          <w:caps w:val="0"/>
          <w:color w:val="333333"/>
          <w:spacing w:val="0"/>
          <w:kern w:val="0"/>
          <w:sz w:val="24"/>
          <w:szCs w:val="24"/>
          <w:shd w:val="clear" w:fill="FFFFFF"/>
          <w:lang w:val="en-US" w:eastAsia="zh-CN" w:bidi="ar"/>
        </w:rPr>
        <w:t>对商家的处理不免除其应承担的法律责任。商家在</w:t>
      </w:r>
      <w:r>
        <w:rPr>
          <w:rFonts w:hint="eastAsia" w:ascii="宋体" w:hAnsi="宋体" w:eastAsia="宋体" w:cs="宋体"/>
          <w:b/>
          <w:i w:val="0"/>
          <w:caps w:val="0"/>
          <w:color w:val="333333"/>
          <w:spacing w:val="0"/>
          <w:kern w:val="0"/>
          <w:sz w:val="24"/>
          <w:szCs w:val="24"/>
          <w:shd w:val="clear" w:fill="FFFFFF"/>
          <w:lang w:val="en-US" w:eastAsia="zh-CN" w:bidi="ar"/>
        </w:rPr>
        <w:t>国融医养</w:t>
      </w:r>
      <w:r>
        <w:rPr>
          <w:rFonts w:hint="default" w:ascii="宋体" w:hAnsi="宋体" w:eastAsia="宋体" w:cs="宋体"/>
          <w:b/>
          <w:i w:val="0"/>
          <w:caps w:val="0"/>
          <w:color w:val="333333"/>
          <w:spacing w:val="0"/>
          <w:kern w:val="0"/>
          <w:sz w:val="24"/>
          <w:szCs w:val="24"/>
          <w:shd w:val="clear" w:fill="FFFFFF"/>
          <w:lang w:val="en-US" w:eastAsia="zh-CN" w:bidi="ar"/>
        </w:rPr>
        <w:t>的任何行为，应同时遵守与</w:t>
      </w:r>
      <w:r>
        <w:rPr>
          <w:rFonts w:hint="eastAsia" w:ascii="宋体" w:hAnsi="宋体" w:eastAsia="宋体" w:cs="宋体"/>
          <w:b/>
          <w:i w:val="0"/>
          <w:caps w:val="0"/>
          <w:color w:val="333333"/>
          <w:spacing w:val="0"/>
          <w:kern w:val="0"/>
          <w:sz w:val="24"/>
          <w:szCs w:val="24"/>
          <w:shd w:val="clear" w:fill="FFFFFF"/>
          <w:lang w:val="en-US" w:eastAsia="zh-CN" w:bidi="ar"/>
        </w:rPr>
        <w:t>国融医养</w:t>
      </w:r>
      <w:r>
        <w:rPr>
          <w:rFonts w:hint="default" w:ascii="宋体" w:hAnsi="宋体" w:eastAsia="宋体" w:cs="宋体"/>
          <w:b/>
          <w:i w:val="0"/>
          <w:caps w:val="0"/>
          <w:color w:val="333333"/>
          <w:spacing w:val="0"/>
          <w:kern w:val="0"/>
          <w:sz w:val="24"/>
          <w:szCs w:val="24"/>
          <w:shd w:val="clear" w:fill="FFFFFF"/>
          <w:lang w:val="en-US" w:eastAsia="zh-CN" w:bidi="ar"/>
        </w:rPr>
        <w:t>及其关联公司签订的各项协议。</w:t>
      </w:r>
    </w:p>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4. 本标准于2022年1月26日修订，于2022年2月2日生效。</w:t>
      </w:r>
    </w:p>
    <w:p>
      <w:pPr>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 </w:t>
      </w:r>
    </w:p>
    <w:p>
      <w:pPr>
        <w:jc w:val="left"/>
        <w:rPr>
          <w:rFonts w:hint="default" w:ascii="宋体" w:hAnsi="宋体" w:eastAsia="宋体" w:cs="宋体"/>
          <w:b/>
          <w:i w:val="0"/>
          <w:caps w:val="0"/>
          <w:color w:val="333333"/>
          <w:spacing w:val="0"/>
          <w:kern w:val="0"/>
          <w:sz w:val="24"/>
          <w:szCs w:val="24"/>
          <w:shd w:val="clear" w:fill="FFFFFF"/>
          <w:lang w:val="en-US" w:eastAsia="zh-CN" w:bidi="ar"/>
        </w:rPr>
      </w:pPr>
      <w:r>
        <w:rPr>
          <w:rFonts w:hint="default" w:ascii="宋体" w:hAnsi="宋体" w:eastAsia="宋体" w:cs="宋体"/>
          <w:b/>
          <w:i w:val="0"/>
          <w:caps w:val="0"/>
          <w:color w:val="333333"/>
          <w:spacing w:val="0"/>
          <w:kern w:val="0"/>
          <w:sz w:val="24"/>
          <w:szCs w:val="24"/>
          <w:shd w:val="clear" w:fill="FFFFFF"/>
          <w:lang w:val="en-US" w:eastAsia="zh-CN" w:bidi="ar"/>
        </w:rPr>
        <w:t>平台规则欢迎每位商家为我们提供建议，可邮件至</w:t>
      </w:r>
      <w:r>
        <w:rPr>
          <w:rFonts w:hint="eastAsia"/>
          <w:i w:val="0"/>
          <w:caps w:val="0"/>
          <w:color w:val="333333"/>
          <w:spacing w:val="0"/>
          <w:sz w:val="24"/>
          <w:szCs w:val="24"/>
          <w:shd w:val="clear" w:fill="FFFFFF"/>
          <w:lang w:val="en-US" w:eastAsia="zh-CN"/>
        </w:rPr>
        <w:t>gryyzhkj@163.com</w:t>
      </w:r>
      <w:bookmarkStart w:id="0" w:name="_GoBack"/>
      <w:bookmarkEnd w:id="0"/>
      <w:r>
        <w:rPr>
          <w:rFonts w:hint="default" w:ascii="宋体" w:hAnsi="宋体" w:eastAsia="宋体" w:cs="宋体"/>
          <w:b/>
          <w:i w:val="0"/>
          <w:caps w:val="0"/>
          <w:color w:val="333333"/>
          <w:spacing w:val="0"/>
          <w:kern w:val="0"/>
          <w:sz w:val="24"/>
          <w:szCs w:val="24"/>
          <w:shd w:val="clear" w:fill="FFFFFF"/>
          <w:lang w:val="en-US" w:eastAsia="zh-CN" w:bidi="ar"/>
        </w:rPr>
        <w:t>，谢谢。</w:t>
      </w:r>
    </w:p>
    <w:p>
      <w:pPr>
        <w:rPr>
          <w:rFonts w:hint="eastAsia" w:ascii="宋体" w:hAnsi="宋体" w:eastAsia="宋体" w:cs="宋体"/>
          <w:b/>
          <w:i w:val="0"/>
          <w:caps w:val="0"/>
          <w:color w:val="333333"/>
          <w:spacing w:val="0"/>
          <w:kern w:val="0"/>
          <w:sz w:val="24"/>
          <w:szCs w:val="24"/>
          <w:shd w:val="clear" w:fill="FFFFFF"/>
          <w:lang w:val="en-US" w:eastAsia="zh-CN" w:bidi="ar"/>
        </w:rPr>
      </w:pPr>
    </w:p>
    <w:p>
      <w:pPr>
        <w:rPr>
          <w:rFonts w:hint="eastAsia" w:ascii="宋体" w:hAnsi="宋体" w:eastAsia="宋体" w:cs="宋体"/>
          <w:b/>
          <w:i w:val="0"/>
          <w:caps w:val="0"/>
          <w:color w:val="333333"/>
          <w:spacing w:val="0"/>
          <w:kern w:val="0"/>
          <w:sz w:val="24"/>
          <w:szCs w:val="24"/>
          <w:shd w:val="clear" w:fill="FFFFFF"/>
          <w:lang w:val="en-US" w:eastAsia="zh-CN" w:bidi="ar"/>
        </w:rPr>
      </w:pPr>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E6369"/>
    <w:rsid w:val="5F4E6369"/>
    <w:rsid w:val="667E6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2022-08-30T08:15:00Z</dcterms:created>
  <dc:creator>123</dc:creator>
  <cp:lastModifiedBy>123</cp:lastModifiedBy>
  <dcterms:modified xsi:type="dcterms:W3CDTF">2022-09-14T02:23:20Z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